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emf" ContentType="image/x-emf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7D" w:rsidRPr="00E81279" w:rsidRDefault="008E257D" w:rsidP="008E257D">
      <w:pPr>
        <w:spacing w:line="48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81279">
        <w:rPr>
          <w:rFonts w:ascii="Times New Roman" w:hAnsi="Times New Roman" w:cs="Times New Roman"/>
          <w:sz w:val="44"/>
          <w:szCs w:val="44"/>
        </w:rPr>
        <w:t>Self assembly of 2 × 2 grid complexes from bis(1,2,3-triazol-4-yl)pyridazines and Cu(I)</w:t>
      </w:r>
    </w:p>
    <w:p w:rsidR="00DC56C4" w:rsidRPr="00E81279" w:rsidRDefault="00DC56C4" w:rsidP="00DC56C4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1279">
        <w:rPr>
          <w:rFonts w:ascii="Times New Roman" w:hAnsi="Times New Roman" w:cs="Times New Roman"/>
          <w:i/>
          <w:sz w:val="24"/>
          <w:szCs w:val="24"/>
          <w:u w:val="single"/>
        </w:rPr>
        <w:t xml:space="preserve">Andrew </w:t>
      </w:r>
      <w:r w:rsidR="000C118E">
        <w:rPr>
          <w:rFonts w:ascii="Times New Roman" w:hAnsi="Times New Roman" w:cs="Times New Roman"/>
          <w:i/>
          <w:sz w:val="24"/>
          <w:szCs w:val="24"/>
          <w:u w:val="single"/>
        </w:rPr>
        <w:t xml:space="preserve">I. </w:t>
      </w:r>
      <w:r w:rsidRPr="00E81279">
        <w:rPr>
          <w:rFonts w:ascii="Times New Roman" w:hAnsi="Times New Roman" w:cs="Times New Roman"/>
          <w:i/>
          <w:sz w:val="24"/>
          <w:szCs w:val="24"/>
          <w:u w:val="single"/>
        </w:rPr>
        <w:t>Share</w:t>
      </w:r>
      <w:r w:rsidRPr="00E81279">
        <w:rPr>
          <w:rFonts w:ascii="Times New Roman" w:hAnsi="Times New Roman" w:cs="Times New Roman"/>
          <w:i/>
          <w:sz w:val="24"/>
          <w:szCs w:val="24"/>
        </w:rPr>
        <w:t>, Lauren Manck, Douglas A. Vander Griend, Amar</w:t>
      </w:r>
      <w:r w:rsidR="000C118E">
        <w:rPr>
          <w:rFonts w:ascii="Times New Roman" w:hAnsi="Times New Roman" w:cs="Times New Roman"/>
          <w:i/>
          <w:sz w:val="24"/>
          <w:szCs w:val="24"/>
        </w:rPr>
        <w:t xml:space="preserve"> H.</w:t>
      </w:r>
      <w:r w:rsidRPr="00E81279">
        <w:rPr>
          <w:rFonts w:ascii="Times New Roman" w:hAnsi="Times New Roman" w:cs="Times New Roman"/>
          <w:i/>
          <w:sz w:val="24"/>
          <w:szCs w:val="24"/>
        </w:rPr>
        <w:t xml:space="preserve"> Flood</w:t>
      </w:r>
    </w:p>
    <w:p w:rsidR="00C413DB" w:rsidRPr="00E81279" w:rsidRDefault="00C413DB" w:rsidP="00DC56C4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1279">
        <w:rPr>
          <w:rFonts w:ascii="Times New Roman" w:hAnsi="Times New Roman" w:cs="Times New Roman"/>
        </w:rPr>
        <w:object w:dxaOrig="11474" w:dyaOrig="3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40.65pt" o:ole="">
            <v:imagedata r:id="rId6" o:title=""/>
          </v:shape>
          <o:OLEObject Type="Embed" ProgID="ChemDraw.Document.6.0" ShapeID="_x0000_i1025" DrawAspect="Content" ObjectID="_1221744133" r:id="rId7"/>
        </w:object>
      </w:r>
    </w:p>
    <w:p w:rsidR="001909DA" w:rsidRPr="00E81279" w:rsidRDefault="00BF2E14" w:rsidP="008E25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279">
        <w:rPr>
          <w:rFonts w:ascii="Times New Roman" w:hAnsi="Times New Roman" w:cs="Times New Roman"/>
          <w:sz w:val="24"/>
          <w:szCs w:val="24"/>
        </w:rPr>
        <w:t xml:space="preserve">A versatile platform for bis-bidentate ligands capable of forming Cu(I)-based 2 × 2 grids  by self-assembly were created utilizing click chemistry.  </w:t>
      </w:r>
      <w:r w:rsidR="003E551B" w:rsidRPr="00E81279">
        <w:rPr>
          <w:rFonts w:ascii="Times New Roman" w:hAnsi="Times New Roman" w:cs="Times New Roman"/>
          <w:sz w:val="24"/>
          <w:szCs w:val="24"/>
        </w:rPr>
        <w:t xml:space="preserve">Examples such as grids, helicates, and cages demonstrate the versatility of such supramolecular approaches to build up structures more easily than covalent synthesis. </w:t>
      </w:r>
      <w:r w:rsidRPr="00E81279">
        <w:rPr>
          <w:rFonts w:ascii="Times New Roman" w:hAnsi="Times New Roman" w:cs="Times New Roman"/>
          <w:sz w:val="24"/>
          <w:szCs w:val="24"/>
        </w:rPr>
        <w:t>In this study, the 3,6-diethynylpyridizazine building block was combined with four simple azides to prepare four bis-bidentate ligands that serve as the base for the preparation of four supramolecular grid complexes. The ease of synthesis of triazoles and the robustness of the grid complex allows for a wide variety of interesting supramolecular complexes to be quickly prepared.</w:t>
      </w:r>
      <w:r w:rsidR="001909DA" w:rsidRPr="00E8127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1909DA" w:rsidRPr="00E81279" w:rsidSect="006E6413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017" w:rsidRDefault="00112017" w:rsidP="001909DA">
      <w:pPr>
        <w:spacing w:after="0" w:line="240" w:lineRule="auto"/>
      </w:pPr>
      <w:r>
        <w:separator/>
      </w:r>
    </w:p>
  </w:endnote>
  <w:endnote w:type="continuationSeparator" w:id="0">
    <w:p w:rsidR="00112017" w:rsidRDefault="00112017" w:rsidP="0019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017" w:rsidRDefault="00112017" w:rsidP="001909DA">
      <w:pPr>
        <w:spacing w:after="0" w:line="240" w:lineRule="auto"/>
      </w:pPr>
      <w:r>
        <w:separator/>
      </w:r>
    </w:p>
  </w:footnote>
  <w:footnote w:type="continuationSeparator" w:id="0">
    <w:p w:rsidR="00112017" w:rsidRDefault="00112017" w:rsidP="00190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B90"/>
    <w:rsid w:val="000C118E"/>
    <w:rsid w:val="001059F0"/>
    <w:rsid w:val="00112017"/>
    <w:rsid w:val="001909DA"/>
    <w:rsid w:val="003E551B"/>
    <w:rsid w:val="006E6413"/>
    <w:rsid w:val="008E257D"/>
    <w:rsid w:val="008F2CCE"/>
    <w:rsid w:val="0093748A"/>
    <w:rsid w:val="00A3407A"/>
    <w:rsid w:val="00BE5B90"/>
    <w:rsid w:val="00BF2E14"/>
    <w:rsid w:val="00C413DB"/>
    <w:rsid w:val="00C94103"/>
    <w:rsid w:val="00D658E7"/>
    <w:rsid w:val="00DC56C4"/>
    <w:rsid w:val="00DF0566"/>
    <w:rsid w:val="00E81279"/>
    <w:rsid w:val="00F14EF9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1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909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09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09D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909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09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09D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oleObject" Target="embeddings/oleObject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Lee Elrod</cp:lastModifiedBy>
  <cp:revision>2</cp:revision>
  <cp:lastPrinted>2010-10-06T19:28:00Z</cp:lastPrinted>
  <dcterms:created xsi:type="dcterms:W3CDTF">2010-10-06T20:36:00Z</dcterms:created>
  <dcterms:modified xsi:type="dcterms:W3CDTF">2010-10-06T20:36:00Z</dcterms:modified>
</cp:coreProperties>
</file>